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5" w:rsidRDefault="008C7775">
      <w:r>
        <w:t>от 23.04.2019</w:t>
      </w:r>
    </w:p>
    <w:p w:rsidR="008C7775" w:rsidRDefault="008C7775"/>
    <w:p w:rsidR="008C7775" w:rsidRDefault="008C777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C7775" w:rsidRDefault="008C7775">
      <w:r>
        <w:t>Общество с ограниченной ответственностью «Техальянс» ИНН 5506217529</w:t>
      </w:r>
    </w:p>
    <w:p w:rsidR="008C7775" w:rsidRDefault="008C77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C7775"/>
    <w:rsid w:val="00045D12"/>
    <w:rsid w:val="0052439B"/>
    <w:rsid w:val="008C777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